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 du vin] [Millésime]</w:t>
      </w:r>
    </w:p>
    <w:p>
      <w:pPr>
        <w:pStyle w:val="Subtitle"/>
      </w:pPr>
      <w:r>
        <w:t xml:space="preserve">[Appellation] · [Couleur] · [Domaine]</w:t>
      </w:r>
    </w:p>
    <w:p>
      <w:pPr>
        <w:pStyle w:val="Heading1"/>
      </w:pPr>
      <w:r>
        <w:t xml:space="preserve">Le vin</w:t>
      </w:r>
    </w:p>
    <w:tbl>
      <w:tblPr>
        <w:tblW w:w="9638" w:type="dxa"/>
        <w:tblBorders>
          <w:top w:val="single" w:sz="4" w:space="0" w:color="D6E1F5"/>
          <w:left w:val="single" w:sz="4" w:space="0" w:color="D6E1F5"/>
          <w:bottom w:val="single" w:sz="4" w:space="0" w:color="D6E1F5"/>
          <w:right w:val="single" w:sz="4" w:space="0" w:color="D6E1F5"/>
          <w:insideH w:val="single" w:sz="4" w:space="0" w:color="D6E1F5"/>
          <w:insideV w:val="single" w:sz="4" w:space="0" w:color="D6E1F5"/>
        </w:tblBorders>
        <w:tblCellMar>
          <w:top w:w="60" w:type="dxa"/>
          <w:left w:w="100" w:type="dxa"/>
          <w:bottom w:w="60" w:type="dxa"/>
          <w:right w:w="100" w:type="dxa"/>
        </w:tblCellMar>
        <w:tblLook w:val="04A0"/>
      </w:tblPr>
      <w:tblGrid>
        <w:gridCol w:w="3084"/>
        <w:gridCol w:w="6553"/>
      </w:tblGrid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Appellation</w:t>
            </w:r>
          </w:p>
        </w:tc>
        <w:tc>
          <w:tcPr>
            <w:tcW w:w="6553" w:type="dxa"/>
          </w:tcPr>
          <w:p>
            <w:pPr>
              <w:spacing w:before="40" w:after="40"/>
            </w:pPr>
            <w:r>
              <w:t xml:space="preserve">[Appellation d’origine]</w:t>
            </w:r>
          </w:p>
        </w:tc>
      </w:tr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Couleur</w:t>
            </w:r>
          </w:p>
        </w:tc>
        <w:tc>
          <w:tcPr>
            <w:tcW w:w="6553" w:type="dxa"/>
          </w:tcPr>
          <w:p>
            <w:pPr>
              <w:spacing w:before="40" w:after="40"/>
            </w:pPr>
            <w:r>
              <w:t xml:space="preserve">[Rouge, blanc, rosé, effervescent…]</w:t>
            </w:r>
          </w:p>
        </w:tc>
      </w:tr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Millésime</w:t>
            </w:r>
          </w:p>
        </w:tc>
        <w:tc>
          <w:tcPr>
            <w:tcW w:w="6553" w:type="dxa"/>
          </w:tcPr>
          <w:p>
            <w:pPr>
              <w:spacing w:before="40" w:after="40"/>
            </w:pPr>
            <w:r>
              <w:t xml:space="preserve">[Année, ou N.M. pour un non millésimé]</w:t>
            </w:r>
          </w:p>
        </w:tc>
      </w:tr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Cépages</w:t>
            </w:r>
          </w:p>
        </w:tc>
        <w:tc>
          <w:tcPr>
            <w:tcW w:w="6553" w:type="dxa"/>
          </w:tcPr>
          <w:p>
            <w:pPr>
              <w:spacing w:before="40" w:after="40"/>
            </w:pPr>
            <w:r>
              <w:t xml:space="preserve">[60 % merlot, 40 % cabernet franc]</w:t>
            </w:r>
          </w:p>
        </w:tc>
      </w:tr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Degré</w:t>
            </w:r>
          </w:p>
        </w:tc>
        <w:tc>
          <w:tcPr>
            <w:tcW w:w="6553" w:type="dxa"/>
          </w:tcPr>
          <w:p>
            <w:pPr>
              <w:spacing w:before="40" w:after="40"/>
            </w:pPr>
            <w:r>
              <w:t xml:space="preserve">[13,5 % vol.]</w:t>
            </w:r>
          </w:p>
        </w:tc>
      </w:tr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Formats</w:t>
            </w:r>
          </w:p>
        </w:tc>
        <w:tc>
          <w:tcPr>
            <w:tcW w:w="6553" w:type="dxa"/>
          </w:tcPr>
          <w:p>
            <w:pPr>
              <w:spacing w:before="40" w:after="40"/>
            </w:pPr>
            <w:r>
              <w:t xml:space="preserve">[75 cl, magnum…]</w:t>
            </w:r>
          </w:p>
        </w:tc>
      </w:tr>
    </w:tbl>
    <w:p>
      <w:pPr>
        <w:pStyle w:val="Heading1"/>
      </w:pPr>
      <w:r>
        <w:t xml:space="preserve">Terroir et vinification</w:t>
      </w:r>
    </w:p>
    <w:tbl>
      <w:tblPr>
        <w:tblW w:w="9638" w:type="dxa"/>
        <w:tblBorders>
          <w:top w:val="single" w:sz="4" w:space="0" w:color="D6E1F5"/>
          <w:left w:val="single" w:sz="4" w:space="0" w:color="D6E1F5"/>
          <w:bottom w:val="single" w:sz="4" w:space="0" w:color="D6E1F5"/>
          <w:right w:val="single" w:sz="4" w:space="0" w:color="D6E1F5"/>
          <w:insideH w:val="single" w:sz="4" w:space="0" w:color="D6E1F5"/>
          <w:insideV w:val="single" w:sz="4" w:space="0" w:color="D6E1F5"/>
        </w:tblBorders>
        <w:tblCellMar>
          <w:top w:w="60" w:type="dxa"/>
          <w:left w:w="100" w:type="dxa"/>
          <w:bottom w:w="60" w:type="dxa"/>
          <w:right w:w="100" w:type="dxa"/>
        </w:tblCellMar>
        <w:tblLook w:val="04A0"/>
      </w:tblPr>
      <w:tblGrid>
        <w:gridCol w:w="3084"/>
        <w:gridCol w:w="6553"/>
      </w:tblGrid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Terroir</w:t>
            </w:r>
          </w:p>
        </w:tc>
        <w:tc>
          <w:tcPr>
            <w:tcW w:w="6553" w:type="dxa"/>
          </w:tcPr>
          <w:p>
            <w:pPr>
              <w:spacing w:before="40" w:after="40"/>
            </w:pPr>
            <w:r>
              <w:t xml:space="preserve">[Sols, exposition, âge des vignes]</w:t>
            </w:r>
          </w:p>
        </w:tc>
      </w:tr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Vendanges</w:t>
            </w:r>
          </w:p>
        </w:tc>
        <w:tc>
          <w:tcPr>
            <w:tcW w:w="6553" w:type="dxa"/>
          </w:tcPr>
          <w:p>
            <w:pPr>
              <w:spacing w:before="40" w:after="40"/>
            </w:pPr>
            <w:r>
              <w:t xml:space="preserve">[Manuelles, tri…]</w:t>
            </w:r>
          </w:p>
        </w:tc>
      </w:tr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Vinification</w:t>
            </w:r>
          </w:p>
        </w:tc>
        <w:tc>
          <w:tcPr>
            <w:tcW w:w="6553" w:type="dxa"/>
          </w:tcPr>
          <w:p>
            <w:pPr>
              <w:spacing w:before="40" w:after="40"/>
            </w:pPr>
            <w:r>
              <w:t xml:space="preserve">[Cuves, durée, températures]</w:t>
            </w:r>
          </w:p>
        </w:tc>
      </w:tr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Élevage</w:t>
            </w:r>
          </w:p>
        </w:tc>
        <w:tc>
          <w:tcPr>
            <w:tcW w:w="6553" w:type="dxa"/>
          </w:tcPr>
          <w:p>
            <w:pPr>
              <w:spacing w:before="40" w:after="40"/>
            </w:pPr>
            <w:r>
              <w:t xml:space="preserve">[Fût ou cuve, durée]</w:t>
            </w:r>
          </w:p>
        </w:tc>
      </w:tr>
    </w:tbl>
    <w:p>
      <w:pPr>
        <w:pStyle w:val="Heading1"/>
      </w:pPr>
      <w:r>
        <w:t xml:space="preserve">Dégustation</w:t>
      </w:r>
    </w:p>
    <w:tbl>
      <w:tblPr>
        <w:tblW w:w="9638" w:type="dxa"/>
        <w:tblBorders>
          <w:top w:val="single" w:sz="4" w:space="0" w:color="D6E1F5"/>
          <w:left w:val="single" w:sz="4" w:space="0" w:color="D6E1F5"/>
          <w:bottom w:val="single" w:sz="4" w:space="0" w:color="D6E1F5"/>
          <w:right w:val="single" w:sz="4" w:space="0" w:color="D6E1F5"/>
          <w:insideH w:val="single" w:sz="4" w:space="0" w:color="D6E1F5"/>
          <w:insideV w:val="single" w:sz="4" w:space="0" w:color="D6E1F5"/>
        </w:tblBorders>
        <w:tblCellMar>
          <w:top w:w="60" w:type="dxa"/>
          <w:left w:w="100" w:type="dxa"/>
          <w:bottom w:w="60" w:type="dxa"/>
          <w:right w:w="100" w:type="dxa"/>
        </w:tblCellMar>
        <w:tblLook w:val="04A0"/>
      </w:tblPr>
      <w:tblGrid>
        <w:gridCol w:w="3084"/>
        <w:gridCol w:w="6553"/>
      </w:tblGrid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Œil</w:t>
            </w:r>
          </w:p>
        </w:tc>
        <w:tc>
          <w:tcPr>
            <w:tcW w:w="6553" w:type="dxa"/>
          </w:tcPr>
          <w:p>
            <w:pPr>
              <w:spacing w:before="40" w:after="40"/>
            </w:pPr>
            <w:r>
              <w:t xml:space="preserve">[Robe]</w:t>
            </w:r>
          </w:p>
        </w:tc>
      </w:tr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Nez</w:t>
            </w:r>
          </w:p>
        </w:tc>
        <w:tc>
          <w:tcPr>
            <w:tcW w:w="6553" w:type="dxa"/>
          </w:tcPr>
          <w:p>
            <w:pPr>
              <w:spacing w:before="40" w:after="40"/>
            </w:pPr>
            <w:r>
              <w:t xml:space="preserve">[Arômes]</w:t>
            </w:r>
          </w:p>
        </w:tc>
      </w:tr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Bouche</w:t>
            </w:r>
          </w:p>
        </w:tc>
        <w:tc>
          <w:tcPr>
            <w:tcW w:w="6553" w:type="dxa"/>
          </w:tcPr>
          <w:p>
            <w:pPr>
              <w:spacing w:before="40" w:after="40"/>
            </w:pPr>
            <w:r>
              <w:t xml:space="preserve">[Attaque, structure, finale]</w:t>
            </w:r>
          </w:p>
        </w:tc>
      </w:tr>
    </w:tbl>
    <w:p>
      <w:pPr>
        <w:pStyle w:val="Heading1"/>
      </w:pPr>
      <w:r>
        <w:t xml:space="preserve">Service</w:t>
      </w:r>
    </w:p>
    <w:tbl>
      <w:tblPr>
        <w:tblW w:w="9638" w:type="dxa"/>
        <w:tblBorders>
          <w:top w:val="single" w:sz="4" w:space="0" w:color="D6E1F5"/>
          <w:left w:val="single" w:sz="4" w:space="0" w:color="D6E1F5"/>
          <w:bottom w:val="single" w:sz="4" w:space="0" w:color="D6E1F5"/>
          <w:right w:val="single" w:sz="4" w:space="0" w:color="D6E1F5"/>
          <w:insideH w:val="single" w:sz="4" w:space="0" w:color="D6E1F5"/>
          <w:insideV w:val="single" w:sz="4" w:space="0" w:color="D6E1F5"/>
        </w:tblBorders>
        <w:tblCellMar>
          <w:top w:w="60" w:type="dxa"/>
          <w:left w:w="100" w:type="dxa"/>
          <w:bottom w:w="60" w:type="dxa"/>
          <w:right w:w="100" w:type="dxa"/>
        </w:tblCellMar>
        <w:tblLook w:val="04A0"/>
      </w:tblPr>
      <w:tblGrid>
        <w:gridCol w:w="3084"/>
        <w:gridCol w:w="6553"/>
      </w:tblGrid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Accords</w:t>
            </w:r>
          </w:p>
        </w:tc>
        <w:tc>
          <w:tcPr>
            <w:tcW w:w="6553" w:type="dxa"/>
          </w:tcPr>
          <w:p>
            <w:pPr>
              <w:spacing w:before="40" w:after="40"/>
            </w:pPr>
            <w:r>
              <w:t xml:space="preserve">[Plats]</w:t>
            </w:r>
          </w:p>
        </w:tc>
      </w:tr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Température de service</w:t>
            </w:r>
          </w:p>
        </w:tc>
        <w:tc>
          <w:tcPr>
            <w:tcW w:w="6553" w:type="dxa"/>
          </w:tcPr>
          <w:p>
            <w:pPr>
              <w:spacing w:before="40" w:after="40"/>
            </w:pPr>
            <w:r>
              <w:t xml:space="preserve">[16 °C]</w:t>
            </w:r>
          </w:p>
        </w:tc>
      </w:tr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Garde</w:t>
            </w:r>
          </w:p>
        </w:tc>
        <w:tc>
          <w:tcPr>
            <w:tcW w:w="6553" w:type="dxa"/>
          </w:tcPr>
          <w:p>
            <w:pPr>
              <w:spacing w:before="40" w:after="40"/>
            </w:pPr>
            <w:r>
              <w:t xml:space="preserve">[5 à 8 ans]</w:t>
            </w:r>
          </w:p>
        </w:tc>
      </w:tr>
    </w:tbl>
    <w:p>
      <w:r>
        <w:t xml:space="preserve">[Nom de l’entreprise] · [Adresse] · [Code postal et ville] · [Téléphone] · [E-mail] · [Site]</w:t>
      </w:r>
    </w:p>
    <w:p>
      <w:pPr>
        <w:pStyle w:val="Credit"/>
      </w:pPr>
      <w:r>
        <w:t xml:space="preserve">Modèle gratuit proposé par WineCRM · winecrm.app/modeles/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  <w:lang w:val="fr-FR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after="40"/>
    </w:pPr>
    <w:rPr>
      <w:b/>
      <w:color w:val="15213C"/>
      <w:sz w:val="40"/>
      <w:szCs w:val="40"/>
    </w:rPr>
  </w:style>
  <w:style w:type="paragraph" w:styleId="Subtitle">
    <w:name w:val="Subtitle"/>
    <w:basedOn w:val="Normal"/>
    <w:qFormat/>
    <w:pPr>
      <w:pBdr>
        <w:bottom w:val="single" w:sz="12" w:space="6" w:color="15213C"/>
      </w:pBdr>
      <w:spacing w:after="200"/>
    </w:pPr>
    <w:rPr>
      <w:color w:val="62718A"/>
      <w:sz w:val="22"/>
    </w:rPr>
  </w:style>
  <w:style w:type="paragraph" w:styleId="Heading1">
    <w:name w:val="heading 1"/>
    <w:basedOn w:val="Normal"/>
    <w:qFormat/>
    <w:pPr>
      <w:keepNext/>
      <w:spacing w:before="240" w:after="80"/>
      <w:outlineLvl w:val="0"/>
    </w:pPr>
    <w:rPr>
      <w:b/>
      <w:color w:val="2263F3"/>
      <w:sz w:val="24"/>
    </w:rPr>
  </w:style>
  <w:style w:type="paragraph" w:styleId="Credit">
    <w:name w:val="Credit"/>
    <w:basedOn w:val="Normal"/>
    <w:pPr>
      <w:spacing w:before="240"/>
    </w:pPr>
    <w:rPr>
      <w:i/>
      <w:color w:val="62718A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Fiche technique d’un vin (modèle WineCRM)</dc:title>
  <dc:creator>WineCRM</dc:creator>
  <dc:language>fr-FR</dc:language>
</cp:coreProperties>
</file>